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22709" w14:textId="5134EA1B" w:rsidR="008819BE" w:rsidRPr="00EA6160" w:rsidRDefault="008819BE" w:rsidP="009403D3">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16</w:t>
      </w:r>
      <w:r>
        <w:rPr>
          <w:rFonts w:cs="Arial" w:hint="eastAsia"/>
          <w:b/>
          <w:bCs/>
          <w:sz w:val="24"/>
          <w:lang w:eastAsia="zh-CN"/>
        </w:rPr>
        <w:t>9</w:t>
      </w:r>
      <w:r w:rsidRPr="00EA6160">
        <w:rPr>
          <w:b/>
          <w:i/>
          <w:noProof/>
          <w:sz w:val="28"/>
        </w:rPr>
        <w:tab/>
      </w:r>
      <w:r w:rsidR="00CB63A0" w:rsidRPr="00CB63A0">
        <w:rPr>
          <w:rFonts w:cs="Arial"/>
          <w:b/>
          <w:bCs/>
          <w:sz w:val="24"/>
          <w:szCs w:val="24"/>
        </w:rPr>
        <w:t>S2-2505240</w:t>
      </w:r>
      <w:bookmarkStart w:id="0" w:name="_GoBack"/>
      <w:bookmarkEnd w:id="0"/>
    </w:p>
    <w:p w14:paraId="3AD05C89" w14:textId="77777777" w:rsidR="008819BE" w:rsidRPr="00EA6160" w:rsidRDefault="008819BE" w:rsidP="008819BE">
      <w:pPr>
        <w:pStyle w:val="CRCoverPage"/>
        <w:tabs>
          <w:tab w:val="right" w:pos="5103"/>
          <w:tab w:val="right" w:pos="9639"/>
        </w:tabs>
        <w:outlineLvl w:val="0"/>
        <w:rPr>
          <w:b/>
          <w:noProof/>
          <w:sz w:val="24"/>
        </w:rPr>
      </w:pPr>
      <w:r w:rsidRPr="00571954">
        <w:rPr>
          <w:b/>
          <w:noProof/>
          <w:sz w:val="24"/>
        </w:rPr>
        <w:t>Fukuoka, J</w:t>
      </w:r>
      <w:r>
        <w:rPr>
          <w:rFonts w:hint="eastAsia"/>
          <w:b/>
          <w:noProof/>
          <w:sz w:val="24"/>
          <w:lang w:eastAsia="zh-CN"/>
        </w:rPr>
        <w:t>apan</w:t>
      </w:r>
      <w:r w:rsidRPr="004975D8">
        <w:rPr>
          <w:b/>
          <w:noProof/>
          <w:sz w:val="24"/>
        </w:rPr>
        <w:t xml:space="preserve">, </w:t>
      </w:r>
      <w:r>
        <w:rPr>
          <w:rFonts w:hint="eastAsia"/>
          <w:b/>
          <w:noProof/>
          <w:sz w:val="24"/>
          <w:lang w:eastAsia="zh-CN"/>
        </w:rPr>
        <w:t>May</w:t>
      </w:r>
      <w:r w:rsidRPr="004975D8">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8146A1" w:rsidR="001E41F3" w:rsidRDefault="00305409" w:rsidP="00036EAD">
            <w:pPr>
              <w:pStyle w:val="CRCoverPage"/>
              <w:spacing w:after="0"/>
              <w:jc w:val="right"/>
              <w:rPr>
                <w:i/>
                <w:noProof/>
                <w:lang w:eastAsia="zh-CN"/>
              </w:rPr>
            </w:pPr>
            <w:r>
              <w:rPr>
                <w:i/>
                <w:noProof/>
                <w:sz w:val="14"/>
              </w:rPr>
              <w:t>CR-Form-v</w:t>
            </w:r>
            <w:r w:rsidR="008863B9">
              <w:rPr>
                <w:i/>
                <w:noProof/>
                <w:sz w:val="14"/>
              </w:rPr>
              <w:t>12.</w:t>
            </w:r>
            <w:r w:rsidR="00036EAD">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88CCD" w:rsidR="001E41F3" w:rsidRPr="00410371" w:rsidRDefault="00C95910" w:rsidP="00FF726D">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F726D">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B83AF" w:rsidR="001E41F3" w:rsidRPr="00410371" w:rsidRDefault="002D4B02" w:rsidP="00062FF8">
            <w:pPr>
              <w:pStyle w:val="CRCoverPage"/>
              <w:spacing w:after="0"/>
              <w:rPr>
                <w:noProof/>
              </w:rPr>
            </w:pPr>
            <w:r w:rsidRPr="002D4B02">
              <w:rPr>
                <w:b/>
                <w:noProof/>
                <w:sz w:val="28"/>
                <w:lang w:eastAsia="zh-CN"/>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748E8" w:rsidR="001E41F3" w:rsidRPr="00410371" w:rsidRDefault="003E606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335AC" w:rsidR="001E41F3" w:rsidRPr="00410371" w:rsidRDefault="00C95910" w:rsidP="00FF726D">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F726D">
                <w:rPr>
                  <w:rFonts w:hint="eastAsia"/>
                  <w:b/>
                  <w:noProof/>
                  <w:sz w:val="28"/>
                  <w:lang w:eastAsia="zh-CN"/>
                </w:rPr>
                <w:t>2</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212B" w:rsidR="001E41F3" w:rsidRDefault="00293003" w:rsidP="00ED62DB">
            <w:pPr>
              <w:pStyle w:val="CRCoverPage"/>
              <w:spacing w:after="0"/>
              <w:ind w:left="100"/>
              <w:rPr>
                <w:noProof/>
                <w:lang w:eastAsia="zh-CN"/>
              </w:rPr>
            </w:pPr>
            <w:r w:rsidRPr="00293003">
              <w:rPr>
                <w:noProof/>
                <w:lang w:eastAsia="zh-CN"/>
              </w:rPr>
              <w:t xml:space="preserve">Clarification on </w:t>
            </w:r>
            <w:r w:rsidR="00FF726D">
              <w:t>UE-Satellite-UE communication</w:t>
            </w:r>
            <w:r w:rsidR="00E71E3F">
              <w:rPr>
                <w:rFonts w:hint="eastAsia"/>
                <w:lang w:eastAsia="zh-CN"/>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6C73" w:rsidR="001E41F3" w:rsidRDefault="008B37A7" w:rsidP="00607B9E">
            <w:pPr>
              <w:pStyle w:val="CRCoverPage"/>
              <w:spacing w:after="0"/>
              <w:ind w:left="100"/>
              <w:rPr>
                <w:noProof/>
                <w:lang w:eastAsia="zh-CN"/>
              </w:rPr>
            </w:pPr>
            <w:r w:rsidRPr="008B37A7">
              <w:rPr>
                <w:noProof/>
                <w:lang w:eastAsia="zh-CN"/>
              </w:rPr>
              <w:t>5GSAT_Ph3</w:t>
            </w:r>
            <w:r w:rsidR="00607B9E">
              <w:rPr>
                <w:rFonts w:hint="eastAsia"/>
                <w:noProof/>
                <w:lang w:eastAsia="zh-CN"/>
              </w:rPr>
              <w:t>-</w:t>
            </w:r>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34FCA" w:rsidR="001E41F3" w:rsidRDefault="00FF2C99" w:rsidP="002B40A1">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2B40A1">
              <w:rPr>
                <w:rFonts w:hint="eastAsia"/>
                <w:lang w:eastAsia="zh-CN"/>
              </w:rPr>
              <w:t>5</w:t>
            </w:r>
            <w:r w:rsidR="00B00764">
              <w:rPr>
                <w:rFonts w:hint="eastAsia"/>
                <w:lang w:eastAsia="zh-CN"/>
              </w:rPr>
              <w:t>-</w:t>
            </w:r>
            <w:r w:rsidR="002B40A1">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7AE20" w:rsidR="001E41F3" w:rsidRDefault="00F76B0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D1BAEB" w:rsidR="00036EAD"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036EAD">
              <w:rPr>
                <w:i/>
                <w:noProof/>
                <w:sz w:val="18"/>
              </w:rPr>
              <w:t>Rel-19</w:t>
            </w:r>
            <w:r w:rsidR="00036EAD">
              <w:rPr>
                <w:i/>
                <w:noProof/>
                <w:sz w:val="18"/>
              </w:rPr>
              <w:tab/>
              <w:t xml:space="preserve">(Release 19) </w:t>
            </w:r>
            <w:r w:rsidR="00036EAD">
              <w:rPr>
                <w:i/>
                <w:noProof/>
                <w:sz w:val="18"/>
              </w:rPr>
              <w:br/>
              <w:t>Rel-20</w:t>
            </w:r>
            <w:r w:rsidR="00036EA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2F1E5" w14:textId="171403BF" w:rsidR="009E0C10" w:rsidRDefault="002C25C1" w:rsidP="00503447">
            <w:pPr>
              <w:pStyle w:val="CRCoverPage"/>
              <w:spacing w:afterLines="50"/>
              <w:ind w:left="102"/>
              <w:rPr>
                <w:noProof/>
                <w:lang w:eastAsia="zh-CN"/>
              </w:rPr>
            </w:pPr>
            <w:r>
              <w:rPr>
                <w:rFonts w:hint="eastAsia"/>
                <w:lang w:eastAsia="zh-CN"/>
              </w:rPr>
              <w:t>Both</w:t>
            </w:r>
            <w:r w:rsidR="00503447">
              <w:rPr>
                <w:rFonts w:hint="eastAsia"/>
                <w:lang w:eastAsia="zh-CN"/>
              </w:rPr>
              <w:t xml:space="preserve"> UL CL </w:t>
            </w:r>
            <w:r>
              <w:rPr>
                <w:rFonts w:hint="eastAsia"/>
                <w:lang w:eastAsia="zh-CN"/>
              </w:rPr>
              <w:t>and</w:t>
            </w:r>
            <w:r w:rsidR="00503447">
              <w:rPr>
                <w:rFonts w:hint="eastAsia"/>
                <w:lang w:eastAsia="zh-CN"/>
              </w:rPr>
              <w:t xml:space="preserve"> </w:t>
            </w:r>
            <w:r w:rsidR="00503447" w:rsidRPr="00140E21">
              <w:t>BP</w:t>
            </w:r>
            <w:r w:rsidR="00503447">
              <w:rPr>
                <w:rFonts w:hint="eastAsia"/>
                <w:lang w:eastAsia="zh-CN"/>
              </w:rPr>
              <w:t xml:space="preserve"> </w:t>
            </w:r>
            <w:proofErr w:type="spellStart"/>
            <w:r w:rsidR="00503447">
              <w:rPr>
                <w:rFonts w:hint="eastAsia"/>
                <w:lang w:eastAsia="zh-CN"/>
              </w:rPr>
              <w:t>onboard</w:t>
            </w:r>
            <w:proofErr w:type="spellEnd"/>
            <w:r w:rsidR="00503447">
              <w:rPr>
                <w:rFonts w:hint="eastAsia"/>
                <w:lang w:eastAsia="zh-CN"/>
              </w:rPr>
              <w:t xml:space="preserve"> the satellite</w:t>
            </w:r>
            <w:r w:rsidR="00503447">
              <w:t xml:space="preserve"> </w:t>
            </w:r>
            <w:r w:rsidR="00503447">
              <w:rPr>
                <w:rFonts w:hint="eastAsia"/>
                <w:lang w:eastAsia="zh-CN"/>
              </w:rPr>
              <w:t xml:space="preserve">can be used for </w:t>
            </w:r>
            <w:r w:rsidR="00503447">
              <w:t>UE-Satellite-UE communication</w:t>
            </w:r>
            <w:r w:rsidR="00503447">
              <w:rPr>
                <w:rFonts w:hint="eastAsia"/>
                <w:lang w:eastAsia="zh-CN"/>
              </w:rPr>
              <w:t>, but</w:t>
            </w:r>
            <w:r w:rsidR="00503447">
              <w:rPr>
                <w:rFonts w:hint="eastAsia"/>
                <w:noProof/>
                <w:lang w:eastAsia="zh-CN"/>
              </w:rPr>
              <w:t xml:space="preserve"> in the procedures there are some places where only UL CL is mentioned instead of UL CL/BP.</w:t>
            </w:r>
          </w:p>
          <w:p w14:paraId="4E5A1DE1" w14:textId="41F41D89" w:rsidR="00503447" w:rsidRDefault="00503447" w:rsidP="00503447">
            <w:pPr>
              <w:pStyle w:val="CRCoverPage"/>
              <w:spacing w:afterLines="50"/>
              <w:ind w:left="102"/>
              <w:rPr>
                <w:noProof/>
                <w:lang w:eastAsia="zh-CN"/>
              </w:rPr>
            </w:pPr>
            <w:r>
              <w:rPr>
                <w:rFonts w:hint="eastAsia"/>
                <w:noProof/>
                <w:lang w:eastAsia="zh-CN"/>
              </w:rPr>
              <w:t xml:space="preserve">Instead of stating </w:t>
            </w:r>
            <w:r w:rsidRPr="00503447">
              <w:rPr>
                <w:noProof/>
                <w:lang w:eastAsia="zh-CN"/>
              </w:rPr>
              <w:t>N5 interface between IMS and 5GC</w:t>
            </w:r>
            <w:r>
              <w:rPr>
                <w:rFonts w:hint="eastAsia"/>
                <w:noProof/>
                <w:lang w:eastAsia="zh-CN"/>
              </w:rPr>
              <w:t xml:space="preserve">, it is more accurate to stating </w:t>
            </w:r>
            <w:r w:rsidRPr="00503447">
              <w:rPr>
                <w:noProof/>
                <w:lang w:eastAsia="zh-CN"/>
              </w:rPr>
              <w:t xml:space="preserve">N5 interface between </w:t>
            </w:r>
            <w:r>
              <w:rPr>
                <w:rFonts w:hint="eastAsia"/>
                <w:noProof/>
                <w:lang w:eastAsia="zh-CN"/>
              </w:rPr>
              <w:t>the P-CSCF</w:t>
            </w:r>
            <w:r w:rsidRPr="00503447">
              <w:rPr>
                <w:noProof/>
                <w:lang w:eastAsia="zh-CN"/>
              </w:rPr>
              <w:t xml:space="preserve"> and </w:t>
            </w:r>
            <w:r>
              <w:rPr>
                <w:rFonts w:hint="eastAsia"/>
                <w:noProof/>
                <w:lang w:eastAsia="zh-CN"/>
              </w:rPr>
              <w:t>P</w:t>
            </w:r>
            <w:r w:rsidRPr="00503447">
              <w:rPr>
                <w:noProof/>
                <w:lang w:eastAsia="zh-CN"/>
              </w:rPr>
              <w:t>C</w:t>
            </w:r>
            <w:r>
              <w:rPr>
                <w:rFonts w:hint="eastAsia"/>
                <w:noProof/>
                <w:lang w:eastAsia="zh-CN"/>
              </w:rPr>
              <w:t>F.</w:t>
            </w:r>
          </w:p>
          <w:p w14:paraId="708AA7DE" w14:textId="481B25A6" w:rsidR="00503447" w:rsidRPr="005837C4" w:rsidRDefault="00503447" w:rsidP="00503447">
            <w:pPr>
              <w:pStyle w:val="CRCoverPage"/>
              <w:spacing w:afterLines="50"/>
              <w:ind w:left="102"/>
              <w:rPr>
                <w:noProof/>
                <w:lang w:eastAsia="zh-CN"/>
              </w:rPr>
            </w:pPr>
            <w:r>
              <w:rPr>
                <w:rFonts w:hint="eastAsia"/>
                <w:noProof/>
                <w:lang w:eastAsia="zh-CN"/>
              </w:rPr>
              <w:t xml:space="preserve">Editorial modifications are needed, e.g. to change </w:t>
            </w:r>
            <w:r>
              <w:rPr>
                <w:noProof/>
                <w:lang w:eastAsia="zh-CN"/>
              </w:rPr>
              <w:t>“</w:t>
            </w:r>
            <w:r>
              <w:rPr>
                <w:rFonts w:hint="eastAsia"/>
                <w:noProof/>
                <w:lang w:eastAsia="zh-CN"/>
              </w:rPr>
              <w:t>positive response</w:t>
            </w:r>
            <w:r>
              <w:rPr>
                <w:noProof/>
                <w:lang w:eastAsia="zh-CN"/>
              </w:rPr>
              <w:t>”</w:t>
            </w:r>
            <w:r>
              <w:rPr>
                <w:rFonts w:hint="eastAsia"/>
                <w:noProof/>
                <w:lang w:eastAsia="zh-CN"/>
              </w:rPr>
              <w:t xml:space="preserve"> to </w:t>
            </w:r>
            <w:r>
              <w:rPr>
                <w:noProof/>
                <w:lang w:eastAsia="zh-CN"/>
              </w:rPr>
              <w:t>“</w:t>
            </w:r>
            <w:r>
              <w:rPr>
                <w:rFonts w:hint="eastAsia"/>
                <w:noProof/>
                <w:lang w:eastAsia="zh-CN"/>
              </w:rPr>
              <w:t>response</w:t>
            </w:r>
            <w:r>
              <w:rPr>
                <w:noProof/>
                <w:lang w:eastAsia="zh-CN"/>
              </w:rPr>
              <w:t>”</w:t>
            </w:r>
            <w:r>
              <w:rPr>
                <w:rFonts w:hint="eastAsia"/>
                <w:noProof/>
                <w:lang w:eastAsia="zh-CN"/>
              </w:rPr>
              <w:t xml:space="preserve">, </w:t>
            </w:r>
            <w:r>
              <w:rPr>
                <w:noProof/>
                <w:lang w:eastAsia="zh-CN"/>
              </w:rPr>
              <w:t>“</w:t>
            </w:r>
            <w:r>
              <w:rPr>
                <w:rFonts w:hint="eastAsia"/>
                <w:noProof/>
                <w:lang w:eastAsia="zh-CN"/>
              </w:rPr>
              <w:t>ULCL</w:t>
            </w:r>
            <w:r>
              <w:rPr>
                <w:noProof/>
                <w:lang w:eastAsia="zh-CN"/>
              </w:rPr>
              <w:t>”</w:t>
            </w:r>
            <w:r>
              <w:rPr>
                <w:rFonts w:hint="eastAsia"/>
                <w:noProof/>
                <w:lang w:eastAsia="zh-CN"/>
              </w:rPr>
              <w:t xml:space="preserve"> to </w:t>
            </w:r>
            <w:r>
              <w:rPr>
                <w:noProof/>
                <w:lang w:eastAsia="zh-CN"/>
              </w:rPr>
              <w:t>“UL</w:t>
            </w:r>
            <w:r>
              <w:rPr>
                <w:rFonts w:hint="eastAsia"/>
                <w:noProof/>
                <w:lang w:eastAsia="zh-CN"/>
              </w:rPr>
              <w:t xml:space="preserve"> CL</w:t>
            </w:r>
            <w:r>
              <w:rPr>
                <w:noProof/>
                <w:lang w:eastAsia="zh-CN"/>
              </w:rPr>
              <w:t>”</w:t>
            </w:r>
            <w:r>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089EC" w14:textId="77777777" w:rsidR="00A91601" w:rsidRDefault="00503447" w:rsidP="00D7326F">
            <w:pPr>
              <w:pStyle w:val="CRCoverPage"/>
              <w:spacing w:afterLines="50"/>
              <w:ind w:left="102"/>
              <w:rPr>
                <w:lang w:eastAsia="zh-CN"/>
              </w:rPr>
            </w:pPr>
            <w:r>
              <w:rPr>
                <w:rFonts w:hint="eastAsia"/>
                <w:noProof/>
                <w:lang w:eastAsia="zh-CN"/>
              </w:rPr>
              <w:t xml:space="preserve">Change </w:t>
            </w:r>
            <w:r>
              <w:rPr>
                <w:noProof/>
                <w:lang w:eastAsia="zh-CN"/>
              </w:rPr>
              <w:t>“</w:t>
            </w:r>
            <w:r>
              <w:rPr>
                <w:rFonts w:hint="eastAsia"/>
                <w:noProof/>
                <w:lang w:eastAsia="zh-CN"/>
              </w:rPr>
              <w:t>UL CL</w:t>
            </w:r>
            <w:r>
              <w:rPr>
                <w:noProof/>
                <w:lang w:eastAsia="zh-CN"/>
              </w:rPr>
              <w:t>”</w:t>
            </w:r>
            <w:r>
              <w:rPr>
                <w:rFonts w:hint="eastAsia"/>
                <w:noProof/>
                <w:lang w:eastAsia="zh-CN"/>
              </w:rPr>
              <w:t xml:space="preserve"> to </w:t>
            </w:r>
            <w:r>
              <w:rPr>
                <w:noProof/>
                <w:lang w:eastAsia="zh-CN"/>
              </w:rPr>
              <w:t>“</w:t>
            </w:r>
            <w:r>
              <w:rPr>
                <w:rFonts w:hint="eastAsia"/>
                <w:noProof/>
                <w:lang w:eastAsia="zh-CN"/>
              </w:rPr>
              <w:t>UL CL/BP</w:t>
            </w:r>
            <w:r>
              <w:rPr>
                <w:noProof/>
                <w:lang w:eastAsia="zh-CN"/>
              </w:rPr>
              <w:t>”</w:t>
            </w:r>
            <w:r>
              <w:rPr>
                <w:rFonts w:hint="eastAsia"/>
                <w:noProof/>
                <w:lang w:eastAsia="zh-CN"/>
              </w:rPr>
              <w:t xml:space="preserve"> in </w:t>
            </w:r>
            <w:r w:rsidR="00D7326F">
              <w:t>UE-Satellite-UE communication</w:t>
            </w:r>
            <w:r w:rsidR="00D7326F">
              <w:rPr>
                <w:rFonts w:hint="eastAsia"/>
                <w:lang w:eastAsia="zh-CN"/>
              </w:rPr>
              <w:t xml:space="preserve"> procedures.</w:t>
            </w:r>
          </w:p>
          <w:p w14:paraId="35D32BC8" w14:textId="77777777" w:rsidR="00D7326F" w:rsidRDefault="00D7326F" w:rsidP="00D7326F">
            <w:pPr>
              <w:pStyle w:val="CRCoverPage"/>
              <w:spacing w:afterLines="50"/>
              <w:ind w:left="102"/>
              <w:rPr>
                <w:noProof/>
                <w:lang w:eastAsia="zh-CN"/>
              </w:rPr>
            </w:pPr>
            <w:r>
              <w:rPr>
                <w:rFonts w:hint="eastAsia"/>
                <w:lang w:eastAsia="zh-CN"/>
              </w:rPr>
              <w:t>Modify the description of N5 interface</w:t>
            </w:r>
            <w:r>
              <w:rPr>
                <w:rFonts w:hint="eastAsia"/>
                <w:noProof/>
                <w:lang w:eastAsia="zh-CN"/>
              </w:rPr>
              <w:t>.</w:t>
            </w:r>
          </w:p>
          <w:p w14:paraId="31C656EC" w14:textId="7A68DD4C" w:rsidR="00D7326F" w:rsidRDefault="00D7326F" w:rsidP="00D7326F">
            <w:pPr>
              <w:pStyle w:val="CRCoverPage"/>
              <w:spacing w:afterLines="50"/>
              <w:ind w:left="102"/>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6713" w:rsidR="00E6626D" w:rsidRPr="00A659EA" w:rsidRDefault="00AA224C" w:rsidP="00676276">
            <w:pPr>
              <w:pStyle w:val="CRCoverPage"/>
              <w:spacing w:after="0"/>
              <w:ind w:left="100"/>
              <w:rPr>
                <w:noProof/>
                <w:lang w:eastAsia="zh-CN"/>
              </w:rPr>
            </w:pPr>
            <w:r>
              <w:rPr>
                <w:rFonts w:hint="eastAsia"/>
                <w:noProof/>
                <w:lang w:eastAsia="zh-CN"/>
              </w:rPr>
              <w:t xml:space="preserve">It is unclear whether BP UPF onboard </w:t>
            </w:r>
            <w:r>
              <w:rPr>
                <w:rFonts w:hint="eastAsia"/>
                <w:lang w:eastAsia="zh-CN"/>
              </w:rPr>
              <w:t>the satellite</w:t>
            </w:r>
            <w:r>
              <w:t xml:space="preserve"> </w:t>
            </w:r>
            <w:r>
              <w:rPr>
                <w:rFonts w:hint="eastAsia"/>
                <w:lang w:eastAsia="zh-CN"/>
              </w:rPr>
              <w:t xml:space="preserve">can be used for </w:t>
            </w:r>
            <w:r>
              <w:t>UE-Satellite-UE communication</w:t>
            </w:r>
            <w:r>
              <w:rPr>
                <w:rFonts w:hint="eastAsia"/>
                <w:lang w:eastAsia="zh-CN"/>
              </w:rPr>
              <w:t xml:space="preserve">. </w:t>
            </w:r>
            <w:r w:rsidR="00563FB1">
              <w:rPr>
                <w:rFonts w:hint="eastAsia"/>
                <w:lang w:eastAsia="zh-CN"/>
              </w:rPr>
              <w:t>Editorial mistakes exist in the specification.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8B48" w:rsidR="00C20B37" w:rsidRDefault="00885987" w:rsidP="000A7C50">
            <w:pPr>
              <w:pStyle w:val="CRCoverPage"/>
              <w:spacing w:after="0"/>
              <w:ind w:left="100"/>
              <w:rPr>
                <w:noProof/>
                <w:lang w:eastAsia="zh-CN"/>
              </w:rPr>
            </w:pPr>
            <w:r>
              <w:rPr>
                <w:rFonts w:hint="eastAsia"/>
                <w:noProof/>
                <w:lang w:eastAsia="zh-CN"/>
              </w:rPr>
              <w:t>AE.5.2.1</w:t>
            </w:r>
            <w:r w:rsidR="00503447">
              <w:rPr>
                <w:rFonts w:hint="eastAsia"/>
                <w:noProof/>
                <w:lang w:eastAsia="zh-CN"/>
              </w:rPr>
              <w:t>, AE.5.2.2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EF1DA1" w14:textId="77777777" w:rsidR="00763E2E" w:rsidRDefault="00763E2E" w:rsidP="00763E2E">
      <w:pPr>
        <w:pStyle w:val="3"/>
      </w:pPr>
      <w:bookmarkStart w:id="2" w:name="_Toc193698194"/>
      <w:r>
        <w:t>AE.5.2.1</w:t>
      </w:r>
      <w:r>
        <w:tab/>
        <w:t>Continued optimized media routing procedure</w:t>
      </w:r>
      <w:bookmarkEnd w:id="2"/>
    </w:p>
    <w:p w14:paraId="54507610" w14:textId="365B4EDD" w:rsidR="00763E2E" w:rsidRDefault="00763E2E" w:rsidP="00763E2E">
      <w:r>
        <w:t>Figure AE.5.2.1-1 depicts a signalling flow diagram for continuation of optimized media routing after change of satellites that serve a UE. The procedure is written in such a way that change of satellite</w:t>
      </w:r>
      <w:ins w:id="3" w:author="CATT_dxy" w:date="2025-03-28T14:45:00Z">
        <w:r w:rsidR="005C6E9A">
          <w:t>s</w:t>
        </w:r>
      </w:ins>
      <w:r>
        <w:t xml:space="preserve"> occurs in the originating network for the purpose of the explanation, while change of satellite</w:t>
      </w:r>
      <w:ins w:id="4" w:author="CATT_dxy" w:date="2025-03-28T14:45:00Z">
        <w:r w:rsidR="005C6E9A">
          <w:rPr>
            <w:rFonts w:hint="eastAsia"/>
            <w:lang w:eastAsia="zh-CN"/>
          </w:rPr>
          <w:t>s</w:t>
        </w:r>
      </w:ins>
      <w:r>
        <w:t xml:space="preserve"> can occur in the terminating network as well.</w:t>
      </w:r>
    </w:p>
    <w:p w14:paraId="2DCE3614" w14:textId="77777777" w:rsidR="00763E2E" w:rsidRDefault="00763E2E" w:rsidP="00763E2E">
      <w:pPr>
        <w:pStyle w:val="NO"/>
      </w:pPr>
      <w:r>
        <w:t>NOTE 1:</w:t>
      </w:r>
      <w:r>
        <w:tab/>
        <w:t>IMS entities not relevant for the procedure are omitted below for brevity of the description.</w:t>
      </w:r>
    </w:p>
    <w:p w14:paraId="5AFD772E" w14:textId="77777777" w:rsidR="00763E2E" w:rsidRDefault="00763E2E" w:rsidP="00763E2E">
      <w:pPr>
        <w:pStyle w:val="NO"/>
      </w:pPr>
      <w:r>
        <w:t>NOTE 2:</w:t>
      </w:r>
      <w:r>
        <w:tab/>
        <w:t>In this Release of the specification, the originating network and the terminating network are the same PLMN.</w:t>
      </w:r>
    </w:p>
    <w:p w14:paraId="48D1F85A" w14:textId="6465BE69" w:rsidR="00763E2E" w:rsidRDefault="00763E2E" w:rsidP="00763E2E">
      <w:r>
        <w:t xml:space="preserve">Use of the N5 interface between </w:t>
      </w:r>
      <w:del w:id="5" w:author="CATT_dxy" w:date="2025-03-28T14:46:00Z">
        <w:r w:rsidDel="00AF5677">
          <w:delText xml:space="preserve">IMS </w:delText>
        </w:r>
      </w:del>
      <w:ins w:id="6" w:author="CATT_dxy" w:date="2025-03-28T14:46:00Z">
        <w:r w:rsidR="00AF5677">
          <w:rPr>
            <w:rFonts w:hint="eastAsia"/>
            <w:lang w:eastAsia="zh-CN"/>
          </w:rPr>
          <w:t>the P-CSCF</w:t>
        </w:r>
        <w:r w:rsidR="00AF5677">
          <w:t xml:space="preserve"> </w:t>
        </w:r>
      </w:ins>
      <w:r>
        <w:t xml:space="preserve">and </w:t>
      </w:r>
      <w:del w:id="7" w:author="CATT_dxy" w:date="2025-03-28T14:47:00Z">
        <w:r w:rsidDel="00AF5677">
          <w:delText xml:space="preserve">5GC </w:delText>
        </w:r>
      </w:del>
      <w:ins w:id="8" w:author="CATT_dxy" w:date="2025-03-28T14:47:00Z">
        <w:r w:rsidR="00AF5677">
          <w:rPr>
            <w:rFonts w:hint="eastAsia"/>
            <w:lang w:eastAsia="zh-CN"/>
          </w:rPr>
          <w:t>PCF</w:t>
        </w:r>
        <w:r w:rsidR="00AF5677">
          <w:t xml:space="preserve"> </w:t>
        </w:r>
      </w:ins>
      <w:r>
        <w:t>is assumed.</w:t>
      </w:r>
    </w:p>
    <w:p w14:paraId="3A3169F7" w14:textId="77777777" w:rsidR="00763E2E" w:rsidRDefault="00763E2E" w:rsidP="00763E2E">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14BAF755" w14:textId="77777777" w:rsidR="00763E2E" w:rsidRDefault="00763E2E" w:rsidP="00763E2E">
      <w:pPr>
        <w:pStyle w:val="TH"/>
      </w:pPr>
      <w:r w:rsidRPr="001A12C5">
        <w:rPr>
          <w:lang w:eastAsia="ja-JP"/>
        </w:rPr>
        <w:object w:dxaOrig="15140" w:dyaOrig="18101" w14:anchorId="55764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542.9pt;mso-position-vertical:absolute" o:ole="">
            <v:imagedata r:id="rId14" o:title=""/>
          </v:shape>
          <o:OLEObject Type="Embed" ProgID="Visio.Drawing.15" ShapeID="_x0000_i1025" DrawAspect="Content" ObjectID="_1808322563" r:id="rId15"/>
        </w:object>
      </w:r>
    </w:p>
    <w:p w14:paraId="63AF401C" w14:textId="77777777" w:rsidR="00763E2E" w:rsidRDefault="00763E2E" w:rsidP="00763E2E">
      <w:pPr>
        <w:pStyle w:val="TF"/>
      </w:pPr>
      <w:bookmarkStart w:id="9" w:name="_CRFigureAE_5_2_11"/>
      <w:r>
        <w:t xml:space="preserve">Figure </w:t>
      </w:r>
      <w:bookmarkEnd w:id="9"/>
      <w:r>
        <w:t>AE.5.2.1-1:</w:t>
      </w:r>
      <w:r>
        <w:tab/>
        <w:t>Continued optimized media routing procedure</w:t>
      </w:r>
    </w:p>
    <w:p w14:paraId="553B4FE8" w14:textId="77777777" w:rsidR="00763E2E" w:rsidRDefault="00763E2E" w:rsidP="00763E2E">
      <w:r>
        <w:t>The steps in the call flow are as follows:</w:t>
      </w:r>
    </w:p>
    <w:p w14:paraId="5F755A09" w14:textId="01E74DBA" w:rsidR="00763E2E" w:rsidRDefault="00763E2E" w:rsidP="00763E2E">
      <w:pPr>
        <w:pStyle w:val="B1"/>
      </w:pPr>
      <w:r>
        <w:t>1.</w:t>
      </w:r>
      <w:r>
        <w:tab/>
        <w:t>A media path in both directions is established between UEs. IMS AGWs on satellite forward voice/video media via UL</w:t>
      </w:r>
      <w:ins w:id="10" w:author="CATT_dxy" w:date="2025-03-28T14:50:00Z">
        <w:r w:rsidR="0011357C">
          <w:rPr>
            <w:rFonts w:hint="eastAsia"/>
            <w:lang w:eastAsia="zh-CN"/>
          </w:rPr>
          <w:t xml:space="preserve"> </w:t>
        </w:r>
      </w:ins>
      <w:r>
        <w:t>CL</w:t>
      </w:r>
      <w:ins w:id="11" w:author="CATT_dxy" w:date="2025-03-28T14:51:00Z">
        <w:r w:rsidR="0011357C">
          <w:rPr>
            <w:rFonts w:hint="eastAsia"/>
            <w:lang w:eastAsia="zh-CN"/>
          </w:rPr>
          <w:t>/BP</w:t>
        </w:r>
      </w:ins>
      <w:r>
        <w:t xml:space="preserve"> and L-PSA on satellite between the UEs.</w:t>
      </w:r>
    </w:p>
    <w:p w14:paraId="340BF48B" w14:textId="77777777" w:rsidR="00763E2E" w:rsidRDefault="00763E2E" w:rsidP="00763E2E">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t>gNB</w:t>
      </w:r>
      <w:proofErr w:type="spellEnd"/>
      <w:r>
        <w:t xml:space="preserve"> to which the UE gets connected and an indication being set "EARLY", indicating that 5GC is prepared to change the user plane path for optimized media routing to the one through this target satellite.</w:t>
      </w:r>
    </w:p>
    <w:p w14:paraId="49B15A34" w14:textId="77777777" w:rsidR="00763E2E" w:rsidRDefault="00763E2E" w:rsidP="00763E2E">
      <w:pPr>
        <w:pStyle w:val="B1"/>
      </w:pPr>
      <w:r>
        <w:lastRenderedPageBreak/>
        <w:t>3.</w:t>
      </w:r>
      <w:r>
        <w:tab/>
        <w:t>P-CSCF determines that optimized media routing continues to be possible based on the satellite ID received in step 2 for the originating network and the satellite ID stored for the terminating network. P-CSCF determines to continue activating optimized media routing.</w:t>
      </w:r>
    </w:p>
    <w:p w14:paraId="33DE5156" w14:textId="77777777" w:rsidR="00763E2E" w:rsidRDefault="00763E2E" w:rsidP="00763E2E">
      <w:pPr>
        <w:pStyle w:val="NO"/>
      </w:pPr>
      <w:r>
        <w:t>NOTE 3:</w:t>
      </w:r>
      <w:r>
        <w:tab/>
        <w:t>How P-CSCF uses the satellite IDs to determine whether the two satellites are connected and whether optimized media routing is possible is up to implementation.</w:t>
      </w:r>
    </w:p>
    <w:p w14:paraId="72E31EEA" w14:textId="77777777" w:rsidR="00763E2E" w:rsidRDefault="00763E2E" w:rsidP="00763E2E">
      <w:pPr>
        <w:pStyle w:val="B1"/>
      </w:pPr>
      <w:r>
        <w:tab/>
        <w:t xml:space="preserve">If P-CSCF determines that optimized media routing cannot continue, P-CSCF follows the ground </w:t>
      </w:r>
      <w:proofErr w:type="spellStart"/>
      <w:r>
        <w:t>fallback</w:t>
      </w:r>
      <w:proofErr w:type="spellEnd"/>
      <w:r>
        <w:t xml:space="preserve"> procedure as defined in clause AE.5.2.2 for subsequent steps.</w:t>
      </w:r>
    </w:p>
    <w:p w14:paraId="0E25EC93" w14:textId="77777777" w:rsidR="00763E2E" w:rsidRDefault="00763E2E" w:rsidP="00763E2E">
      <w:pPr>
        <w:pStyle w:val="B1"/>
      </w:pPr>
      <w:r>
        <w:t>4.</w:t>
      </w:r>
      <w: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14:paraId="5FF176BA" w14:textId="77777777" w:rsidR="00763E2E" w:rsidRDefault="00763E2E" w:rsidP="00763E2E">
      <w:pPr>
        <w:pStyle w:val="B1"/>
      </w:pPr>
      <w:r>
        <w:t>5.</w:t>
      </w:r>
      <w: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14:paraId="4D64A7AB" w14:textId="77777777" w:rsidR="00763E2E" w:rsidRDefault="00763E2E" w:rsidP="00763E2E">
      <w:pPr>
        <w:pStyle w:val="NO"/>
      </w:pPr>
      <w:r>
        <w:t>NOTE 4:</w:t>
      </w:r>
      <w: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29812CC1" w14:textId="677F750E" w:rsidR="00763E2E" w:rsidRDefault="00763E2E" w:rsidP="00763E2E">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is a </w:t>
      </w:r>
      <w:del w:id="12" w:author="CATT_dxy" w:date="2025-03-26T11:52:00Z">
        <w:r w:rsidDel="00B43636">
          <w:delText xml:space="preserve">positive </w:delText>
        </w:r>
      </w:del>
      <w:r>
        <w:t>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14:paraId="5B9EB596" w14:textId="77777777" w:rsidR="00763E2E" w:rsidRDefault="00763E2E" w:rsidP="00763E2E">
      <w:pPr>
        <w:pStyle w:val="B1"/>
      </w:pPr>
      <w:r>
        <w:t>7.</w:t>
      </w:r>
      <w:r>
        <w:tab/>
        <w:t xml:space="preserve">P-CSCF updates via PCF the packet filter list of the </w:t>
      </w:r>
      <w:proofErr w:type="spellStart"/>
      <w:r>
        <w:t>QoS</w:t>
      </w:r>
      <w:proofErr w:type="spellEnd"/>
      <w:r>
        <w:t xml:space="preserve"> rule in UE for media traffic to additionally contain the IP address allocated in IMS AGW on the target satellite to be used by UE as the destination of media traffic according to clause 4.3.3.2 of TS 23.502 [94].</w:t>
      </w:r>
    </w:p>
    <w:p w14:paraId="72A934A6" w14:textId="77777777" w:rsidR="00763E2E" w:rsidRDefault="00763E2E" w:rsidP="00763E2E">
      <w:pPr>
        <w:pStyle w:val="B1"/>
      </w:pPr>
      <w:r>
        <w:t>8.</w:t>
      </w:r>
      <w: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14:paraId="6055B97E" w14:textId="77777777" w:rsidR="00763E2E" w:rsidRDefault="00763E2E" w:rsidP="00763E2E">
      <w:pPr>
        <w:pStyle w:val="NO"/>
      </w:pPr>
      <w:r>
        <w:t>NOTE 5:</w:t>
      </w:r>
      <w:r>
        <w:tab/>
        <w:t>The UL CL/BP and L-PSA on the source satellite are retained as long as active traffic exists over the N9 forwarding tunnel as described in clause 4.3.5.7 of TS 23.502 [94].</w:t>
      </w:r>
    </w:p>
    <w:p w14:paraId="53B9F3E9" w14:textId="77777777" w:rsidR="00763E2E" w:rsidRDefault="00763E2E" w:rsidP="00763E2E">
      <w:pPr>
        <w:pStyle w:val="B1"/>
      </w:pPr>
      <w:r>
        <w:t>9.</w:t>
      </w:r>
      <w: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14:paraId="1FCF0305" w14:textId="77777777" w:rsidR="00763E2E" w:rsidRDefault="00763E2E" w:rsidP="00763E2E">
      <w:pPr>
        <w:pStyle w:val="B1"/>
      </w:pPr>
      <w:r>
        <w:t>10.</w:t>
      </w:r>
      <w: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63B39455" w14:textId="77777777" w:rsidR="00763E2E" w:rsidRDefault="00763E2E" w:rsidP="00763E2E">
      <w:r>
        <w:lastRenderedPageBreak/>
        <w:t>The following steps 11-15 are performed in the terminating network.</w:t>
      </w:r>
    </w:p>
    <w:p w14:paraId="7B4E5F96" w14:textId="77777777" w:rsidR="00763E2E" w:rsidRDefault="00763E2E" w:rsidP="00763E2E">
      <w:pPr>
        <w:pStyle w:val="B1"/>
      </w:pPr>
      <w:r>
        <w:t>11.</w:t>
      </w:r>
      <w: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14:paraId="08B5EE1D" w14:textId="77777777" w:rsidR="00763E2E" w:rsidRDefault="00763E2E" w:rsidP="00763E2E">
      <w:pPr>
        <w:pStyle w:val="NO"/>
      </w:pPr>
      <w:r>
        <w:t>NOTE 6:</w:t>
      </w:r>
      <w:r>
        <w:tab/>
        <w:t>RTP/RTCP is not symmetric between step 11 and step 17.</w:t>
      </w:r>
    </w:p>
    <w:p w14:paraId="467C824F" w14:textId="77777777" w:rsidR="00763E2E" w:rsidRDefault="00763E2E" w:rsidP="00763E2E">
      <w:pPr>
        <w:pStyle w:val="B1"/>
      </w:pPr>
      <w:r>
        <w:t>12.</w:t>
      </w:r>
      <w: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14:paraId="319FFE3F" w14:textId="77777777" w:rsidR="00763E2E" w:rsidRDefault="00763E2E" w:rsidP="00763E2E">
      <w:pPr>
        <w:pStyle w:val="B1"/>
      </w:pPr>
      <w:r>
        <w:t>13.</w:t>
      </w:r>
      <w:r>
        <w:tab/>
        <w:t xml:space="preserve">P-CSCF sends SIP </w:t>
      </w:r>
      <w:proofErr w:type="gramStart"/>
      <w:r>
        <w:t>re-INVITE</w:t>
      </w:r>
      <w:proofErr w:type="gramEnd"/>
      <w:r>
        <w:t xml:space="preserve"> containing an SDP offer to UE.</w:t>
      </w:r>
    </w:p>
    <w:p w14:paraId="61E97FCA" w14:textId="77777777" w:rsidR="00763E2E" w:rsidRDefault="00763E2E" w:rsidP="00763E2E">
      <w:pPr>
        <w:pStyle w:val="B1"/>
      </w:pPr>
      <w:r>
        <w:t>14.</w:t>
      </w:r>
      <w:r>
        <w:tab/>
        <w:t>UE sends SIP 200 OK containing an SDP answer to P-CSCF.</w:t>
      </w:r>
    </w:p>
    <w:p w14:paraId="55D85E78" w14:textId="77777777" w:rsidR="00763E2E" w:rsidRDefault="00763E2E" w:rsidP="00763E2E">
      <w:pPr>
        <w:pStyle w:val="B1"/>
      </w:pPr>
      <w:r>
        <w:t>15.</w:t>
      </w:r>
      <w: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14:paraId="68AD059F" w14:textId="77777777" w:rsidR="00763E2E" w:rsidRDefault="00763E2E" w:rsidP="00763E2E">
      <w:r>
        <w:t>The following steps 16-22 are performed in the originating network.</w:t>
      </w:r>
    </w:p>
    <w:p w14:paraId="50BD9168" w14:textId="77777777" w:rsidR="00763E2E" w:rsidRDefault="00763E2E" w:rsidP="00763E2E">
      <w:pPr>
        <w:pStyle w:val="B1"/>
      </w:pPr>
      <w:r>
        <w:t>16.</w:t>
      </w:r>
      <w:r>
        <w:tab/>
        <w:t>IMS AS sends SIP re-INVITE to P-CSCF. This SIP re-INVITE also contains a SIP header for conveying the satellite ID of the satellite in the terminating network and an SDP offer.</w:t>
      </w:r>
    </w:p>
    <w:p w14:paraId="13802B29" w14:textId="77777777" w:rsidR="00763E2E" w:rsidRDefault="00763E2E" w:rsidP="00763E2E">
      <w:pPr>
        <w:pStyle w:val="B1"/>
      </w:pPr>
      <w:r>
        <w:t>17.</w:t>
      </w:r>
      <w:r>
        <w:tab/>
        <w:t>P-CSCF sends SIP re-INVITE to UE. This SIP re-INVITE contains an SDP offer that has the IP address allocated in IMS AGW on the target satellite to be used by UE as the destination of media traffic.</w:t>
      </w:r>
    </w:p>
    <w:p w14:paraId="37047858" w14:textId="05AF3FB7" w:rsidR="00763E2E" w:rsidRDefault="00763E2E" w:rsidP="00763E2E">
      <w:pPr>
        <w:pStyle w:val="B1"/>
      </w:pPr>
      <w:r>
        <w:t>18.</w:t>
      </w:r>
      <w:r>
        <w:tab/>
        <w:t>The media path in both directions is via UL</w:t>
      </w:r>
      <w:ins w:id="13" w:author="CATT_dxy" w:date="2025-03-28T14:54:00Z">
        <w:r w:rsidR="00E408F7">
          <w:rPr>
            <w:rFonts w:hint="eastAsia"/>
            <w:lang w:eastAsia="zh-CN"/>
          </w:rPr>
          <w:t xml:space="preserve"> </w:t>
        </w:r>
      </w:ins>
      <w:r>
        <w:t>CL</w:t>
      </w:r>
      <w:ins w:id="14" w:author="CATT_dxy" w:date="2025-03-28T14:54:00Z">
        <w:r w:rsidR="00E408F7">
          <w:rPr>
            <w:rFonts w:hint="eastAsia"/>
            <w:lang w:eastAsia="zh-CN"/>
          </w:rPr>
          <w:t>/BP</w:t>
        </w:r>
      </w:ins>
      <w:r>
        <w:t>, L-PSA and IMS AGW on the target satellite in the originating network and UL CL/BP, L-PSA and IMS AGW on the remote satellite in the terminating network.</w:t>
      </w:r>
    </w:p>
    <w:p w14:paraId="4189A781" w14:textId="77777777" w:rsidR="00763E2E" w:rsidRDefault="00763E2E" w:rsidP="00763E2E">
      <w:pPr>
        <w:pStyle w:val="B1"/>
      </w:pPr>
      <w:r>
        <w:t>19.</w:t>
      </w:r>
      <w:r>
        <w:tab/>
        <w:t>UE sends SIP 200 OK containing an SDP answer to P-CSCF.</w:t>
      </w:r>
    </w:p>
    <w:p w14:paraId="58EBCA0B" w14:textId="77777777" w:rsidR="00763E2E" w:rsidRDefault="00763E2E" w:rsidP="00763E2E">
      <w:pPr>
        <w:pStyle w:val="B1"/>
      </w:pPr>
      <w:r>
        <w:t>20.</w:t>
      </w:r>
      <w:r>
        <w:tab/>
        <w:t>P-CSCF sends SIP 200 OK containing an SDP answer to IMS AS.</w:t>
      </w:r>
    </w:p>
    <w:p w14:paraId="68B2DB17" w14:textId="77777777" w:rsidR="00763E2E" w:rsidRDefault="00763E2E" w:rsidP="00763E2E">
      <w:pPr>
        <w:pStyle w:val="B1"/>
      </w:pPr>
      <w:r>
        <w:t>21.</w:t>
      </w:r>
      <w:r>
        <w:tab/>
        <w:t>SMF in 5GC releases UL CL/BP and L-PSA on the source satellite according to steps 11 and 12 in clause 4.3.5.7 of TS 23.502 [94].</w:t>
      </w:r>
    </w:p>
    <w:p w14:paraId="308BEC0E" w14:textId="77777777" w:rsidR="00763E2E" w:rsidRDefault="00763E2E" w:rsidP="00763E2E">
      <w:pPr>
        <w:pStyle w:val="NO"/>
      </w:pPr>
      <w:r>
        <w:t>NOTE 7:</w:t>
      </w:r>
      <w:r>
        <w:tab/>
        <w:t>The SMF releases the UL CL/BP and L-PSA on satellite after detecting no active traffic over the N9 forwarding tunnel as described in step 10 of clause 4.3.5.7 of TS 23.502 [94].</w:t>
      </w:r>
    </w:p>
    <w:p w14:paraId="1A915378" w14:textId="77777777" w:rsidR="009B2746" w:rsidRDefault="009B2746" w:rsidP="009B2746">
      <w:pPr>
        <w:pStyle w:val="B1"/>
      </w:pPr>
      <w:r>
        <w:t>22.</w:t>
      </w:r>
      <w:r>
        <w:tab/>
        <w:t>P-CSCF releases IMS AGW on the source satellite sometime after receiving SIP 200 OK in step 19. This step 22 is performed according to clause 8.5 of TS 23.334 [74].</w:t>
      </w:r>
    </w:p>
    <w:p w14:paraId="543BE20F" w14:textId="77777777" w:rsidR="009B2746" w:rsidRDefault="009B2746" w:rsidP="009B2746">
      <w:pPr>
        <w:pStyle w:val="3"/>
      </w:pPr>
      <w:bookmarkStart w:id="15" w:name="_CRAE_5_2_2"/>
      <w:bookmarkStart w:id="16" w:name="_Toc193698195"/>
      <w:bookmarkEnd w:id="15"/>
      <w:r>
        <w:t>AE.5.2.2</w:t>
      </w:r>
      <w:r>
        <w:tab/>
        <w:t xml:space="preserve">Ground </w:t>
      </w:r>
      <w:proofErr w:type="spellStart"/>
      <w:r>
        <w:t>fallback</w:t>
      </w:r>
      <w:proofErr w:type="spellEnd"/>
      <w:r>
        <w:t xml:space="preserve"> procedure</w:t>
      </w:r>
      <w:bookmarkEnd w:id="16"/>
    </w:p>
    <w:p w14:paraId="3E88229E" w14:textId="77777777" w:rsidR="003F6986" w:rsidRDefault="003F6986" w:rsidP="003F6986">
      <w: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14:paraId="07A4D0C2" w14:textId="77777777" w:rsidR="003F6986" w:rsidRDefault="003F6986" w:rsidP="003F6986">
      <w:pPr>
        <w:pStyle w:val="NO"/>
      </w:pPr>
      <w:r>
        <w:t>NOTE 1:</w:t>
      </w:r>
      <w:r>
        <w:tab/>
        <w:t>IMS entities not relevant for the procedure are omitted below for brevity of the description.</w:t>
      </w:r>
    </w:p>
    <w:p w14:paraId="58E94F48" w14:textId="77777777" w:rsidR="003F6986" w:rsidRDefault="003F6986" w:rsidP="003F6986">
      <w:pPr>
        <w:pStyle w:val="NO"/>
      </w:pPr>
      <w:r>
        <w:t>NOTE 2:</w:t>
      </w:r>
      <w:r>
        <w:tab/>
        <w:t>In this Release of the specification, the originating network and the terminating network are the same PLMN.</w:t>
      </w:r>
    </w:p>
    <w:p w14:paraId="09936ED3" w14:textId="77777777" w:rsidR="003F6986" w:rsidRDefault="003F6986" w:rsidP="003F6986">
      <w:r>
        <w:t>Use of the N5 interface between IMS and 5GC is assumed.</w:t>
      </w:r>
    </w:p>
    <w:p w14:paraId="780F5D2E" w14:textId="77777777" w:rsidR="003F6986" w:rsidRDefault="003F6986" w:rsidP="003F6986">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0076A753" w14:textId="77777777" w:rsidR="003F6986" w:rsidRDefault="003F6986" w:rsidP="003F6986">
      <w:pPr>
        <w:pStyle w:val="TH"/>
        <w:rPr>
          <w:lang w:eastAsia="ja-JP"/>
        </w:rPr>
      </w:pPr>
      <w:r w:rsidRPr="00201D2E">
        <w:rPr>
          <w:lang w:eastAsia="ja-JP"/>
        </w:rPr>
        <w:object w:dxaOrig="20391" w:dyaOrig="19841" w14:anchorId="40F203C8">
          <v:shape id="_x0000_i1026" type="#_x0000_t75" style="width:479.35pt;height:466.25pt;mso-position-vertical:absolute" o:ole="">
            <v:imagedata r:id="rId16" o:title=""/>
          </v:shape>
          <o:OLEObject Type="Embed" ProgID="Visio.Drawing.15" ShapeID="_x0000_i1026" DrawAspect="Content" ObjectID="_1808322564" r:id="rId17"/>
        </w:object>
      </w:r>
    </w:p>
    <w:p w14:paraId="62FDC722" w14:textId="77777777" w:rsidR="003F6986" w:rsidRDefault="003F6986" w:rsidP="003F6986">
      <w:pPr>
        <w:pStyle w:val="TF"/>
      </w:pPr>
      <w:bookmarkStart w:id="17" w:name="_CRFigureAE_5_2_21"/>
      <w:r>
        <w:t xml:space="preserve">Figure </w:t>
      </w:r>
      <w:bookmarkEnd w:id="17"/>
      <w:r>
        <w:t>AE.5.2.2-1:</w:t>
      </w:r>
      <w:r>
        <w:tab/>
        <w:t xml:space="preserve">Ground </w:t>
      </w:r>
      <w:proofErr w:type="spellStart"/>
      <w:r>
        <w:t>fallback</w:t>
      </w:r>
      <w:proofErr w:type="spellEnd"/>
      <w:r>
        <w:t xml:space="preserve"> procedure</w:t>
      </w:r>
    </w:p>
    <w:p w14:paraId="3CCD5518" w14:textId="77777777" w:rsidR="003F6986" w:rsidRDefault="003F6986" w:rsidP="003F6986">
      <w:r>
        <w:t>The steps in the call flow are as follows:</w:t>
      </w:r>
    </w:p>
    <w:p w14:paraId="2C4654AF" w14:textId="77777777" w:rsidR="003F6986" w:rsidRDefault="003F6986" w:rsidP="003F6986">
      <w:pPr>
        <w:pStyle w:val="B1"/>
      </w:pPr>
      <w:r>
        <w:t>1.</w:t>
      </w:r>
      <w:r>
        <w:tab/>
        <w:t>Step 1 of clause AE.5.2.1 applies.</w:t>
      </w:r>
    </w:p>
    <w:p w14:paraId="212B84AF" w14:textId="77777777" w:rsidR="003F6986" w:rsidRDefault="003F6986" w:rsidP="003F6986">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satellite ID of a target satellite that has </w:t>
      </w:r>
      <w:proofErr w:type="spellStart"/>
      <w:r>
        <w:t>gNB</w:t>
      </w:r>
      <w:proofErr w:type="spellEnd"/>
      <w:r>
        <w:t xml:space="preserve"> to which the UE gets connected, which indicates that 5GC is prepared to change the user plane path for optimized media routing to the one through this target satellite.</w:t>
      </w:r>
    </w:p>
    <w:p w14:paraId="1D8DEF83" w14:textId="77777777" w:rsidR="003F6986" w:rsidRDefault="003F6986" w:rsidP="003F6986">
      <w:pPr>
        <w:pStyle w:val="B1"/>
      </w:pPr>
      <w:r>
        <w:t>3.</w:t>
      </w:r>
      <w:r>
        <w:tab/>
        <w:t xml:space="preserve">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have no ISLs. The P-CSCF determines to activate ground </w:t>
      </w:r>
      <w:proofErr w:type="spellStart"/>
      <w:r>
        <w:t>fallback</w:t>
      </w:r>
      <w:proofErr w:type="spellEnd"/>
      <w:r>
        <w:t xml:space="preserve"> routing.</w:t>
      </w:r>
    </w:p>
    <w:p w14:paraId="692A486F" w14:textId="77777777" w:rsidR="003F6986" w:rsidRDefault="003F6986" w:rsidP="003F6986">
      <w:pPr>
        <w:pStyle w:val="NO"/>
      </w:pPr>
      <w:r>
        <w:t>NOTE 3:</w:t>
      </w:r>
      <w:r>
        <w:tab/>
        <w:t>How P-CSCF uses the satellite IDs to determine whether the two satellites are connected and whether optimized media routing is possible is up to implementation.</w:t>
      </w:r>
    </w:p>
    <w:p w14:paraId="1629ADFB" w14:textId="77777777" w:rsidR="003F6986" w:rsidRDefault="003F6986" w:rsidP="003F6986">
      <w:pPr>
        <w:pStyle w:val="B1"/>
      </w:pPr>
      <w:r>
        <w:lastRenderedPageBreak/>
        <w:t>4.</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14:paraId="58043FFD" w14:textId="77777777" w:rsidR="003F6986" w:rsidRDefault="003F6986" w:rsidP="003F6986">
      <w:pPr>
        <w:pStyle w:val="B1"/>
      </w:pPr>
      <w:r>
        <w:t>5.</w:t>
      </w:r>
      <w: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14:paraId="3617A387" w14:textId="77777777" w:rsidR="003F6986" w:rsidRDefault="003F6986" w:rsidP="003F6986">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t>QoS</w:t>
      </w:r>
      <w:proofErr w:type="spellEnd"/>
      <w:r>
        <w:t xml:space="preserve"> rule in the UE for media traffic to additionally contain this IP address according to clause 4.3.3.2 of TS 23.502 [94].</w:t>
      </w:r>
    </w:p>
    <w:p w14:paraId="43E94AFC" w14:textId="77777777" w:rsidR="003F6986" w:rsidRDefault="003F6986" w:rsidP="003F6986">
      <w:pPr>
        <w:pStyle w:val="B1"/>
      </w:pPr>
      <w:r>
        <w:t>7.</w:t>
      </w:r>
      <w: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14:paraId="67EE7053" w14:textId="77777777" w:rsidR="003F6986" w:rsidRDefault="003F6986" w:rsidP="003F6986">
      <w:pPr>
        <w:pStyle w:val="B1"/>
      </w:pPr>
      <w:r>
        <w:t>8.</w:t>
      </w:r>
      <w: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14:paraId="415804A2" w14:textId="77777777" w:rsidR="003F6986" w:rsidRDefault="003F6986" w:rsidP="003F6986">
      <w:r>
        <w:t>The following steps 9-16 are performed in the terminating network.</w:t>
      </w:r>
    </w:p>
    <w:p w14:paraId="68B68494" w14:textId="77777777" w:rsidR="003F6986" w:rsidRDefault="003F6986" w:rsidP="003F6986">
      <w:pPr>
        <w:pStyle w:val="B1"/>
      </w:pPr>
      <w:r>
        <w:t>9.</w:t>
      </w:r>
      <w:r>
        <w:tab/>
        <w:t>P-CSCF receives the SIP re-INVITE.</w:t>
      </w:r>
    </w:p>
    <w:p w14:paraId="3D0917C7" w14:textId="77777777" w:rsidR="003F6986" w:rsidRDefault="003F6986" w:rsidP="003F6986">
      <w:pPr>
        <w:pStyle w:val="B1"/>
      </w:pPr>
      <w:r>
        <w:t>10.</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14:paraId="20E20A5B" w14:textId="77777777" w:rsidR="003F6986" w:rsidRDefault="003F6986" w:rsidP="003F6986">
      <w:pPr>
        <w:pStyle w:val="B1"/>
      </w:pPr>
      <w:r>
        <w:t>11.</w:t>
      </w:r>
      <w: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14:paraId="1AB40F77" w14:textId="77777777" w:rsidR="003F6986" w:rsidRDefault="003F6986" w:rsidP="003F6986">
      <w:pPr>
        <w:pStyle w:val="NO"/>
      </w:pPr>
      <w:r>
        <w:t>NOTE 4:</w:t>
      </w:r>
      <w: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14:paraId="08C209DF" w14:textId="77777777" w:rsidR="003F6986" w:rsidRDefault="003F6986" w:rsidP="003F6986">
      <w:pPr>
        <w:pStyle w:val="B1"/>
      </w:pPr>
      <w:r>
        <w:t>12.</w:t>
      </w:r>
      <w:r>
        <w:tab/>
        <w:t xml:space="preserve">P-CSCF sends to PCF the IP address allocated in IMS AGW on ground to be used by UE as the destination of media traffic, so that 5GC updates the packet filter list of the </w:t>
      </w:r>
      <w:proofErr w:type="spellStart"/>
      <w:r>
        <w:t>QoS</w:t>
      </w:r>
      <w:proofErr w:type="spellEnd"/>
      <w:r>
        <w:t xml:space="preserve"> rule in UE for media traffic to additionally contain this IP address according to clause 4.3.3.2 of TS 23.502 [94].</w:t>
      </w:r>
    </w:p>
    <w:p w14:paraId="170167FC" w14:textId="77777777" w:rsidR="003F6986" w:rsidRDefault="003F6986" w:rsidP="003F6986">
      <w:pPr>
        <w:pStyle w:val="B1"/>
      </w:pPr>
      <w:r>
        <w:t>13.</w:t>
      </w:r>
      <w:r>
        <w:tab/>
        <w:t>P-CSCF sends SIP re-INVITE to UE. This SIP re-INVITE contains an SDP offer that has the IP address allocated in IMS AGW on ground to be used by UE as the destination of media traffic.</w:t>
      </w:r>
    </w:p>
    <w:p w14:paraId="2BFEFC53" w14:textId="77777777" w:rsidR="003F6986" w:rsidRDefault="003F6986" w:rsidP="003F6986">
      <w:pPr>
        <w:pStyle w:val="NO"/>
      </w:pPr>
      <w:r>
        <w:t>NOTE 5:</w:t>
      </w:r>
      <w:r>
        <w:tab/>
        <w:t>RTP/RTCP is not symmetric between step 13 and step 20.</w:t>
      </w:r>
    </w:p>
    <w:p w14:paraId="7022C475" w14:textId="1FB5DD09" w:rsidR="003F6986" w:rsidRDefault="003F6986" w:rsidP="003F6986">
      <w:pPr>
        <w:pStyle w:val="B1"/>
      </w:pPr>
      <w:r>
        <w:lastRenderedPageBreak/>
        <w:t>14.</w:t>
      </w:r>
      <w:r>
        <w:tab/>
        <w:t>The media path from the originating network to the terminating network remains the same. The media path from the terminating network to the originating network is via UL CL</w:t>
      </w:r>
      <w:ins w:id="18" w:author="CATT_dxy" w:date="2025-03-28T14:51:00Z">
        <w:r w:rsidR="00E136C7">
          <w:rPr>
            <w:rFonts w:hint="eastAsia"/>
            <w:lang w:eastAsia="zh-CN"/>
          </w:rPr>
          <w:t>/BP</w:t>
        </w:r>
      </w:ins>
      <w:r>
        <w:t xml:space="preserve"> on satellite, PSA on ground, IMS AGW on ground in the terminating network and further via IMS AGW on ground, PSA on ground and UL CL</w:t>
      </w:r>
      <w:ins w:id="19" w:author="CATT_dxy" w:date="2025-03-28T14:51:00Z">
        <w:r w:rsidR="00E136C7">
          <w:rPr>
            <w:rFonts w:hint="eastAsia"/>
            <w:lang w:eastAsia="zh-CN"/>
          </w:rPr>
          <w:t>/BP</w:t>
        </w:r>
      </w:ins>
      <w:r>
        <w:t xml:space="preserve"> on satellite in the originating network.</w:t>
      </w:r>
    </w:p>
    <w:p w14:paraId="00D7A136" w14:textId="77777777" w:rsidR="003F6986" w:rsidRDefault="003F6986" w:rsidP="003F6986">
      <w:pPr>
        <w:pStyle w:val="B1"/>
      </w:pPr>
      <w:r>
        <w:t>15.</w:t>
      </w:r>
      <w:r>
        <w:tab/>
        <w:t>UE sends SIP 200 OK containing an SDP answer to P-CSCF. P-CSCF sets an implementation-specific timer for releasing IMS AGW on satellite that expires sometime after UE in the originating network receives SIP re-INVITE in step 20.</w:t>
      </w:r>
    </w:p>
    <w:p w14:paraId="6B504CE3" w14:textId="77777777" w:rsidR="003F6986" w:rsidRDefault="003F6986" w:rsidP="003F6986">
      <w:pPr>
        <w:pStyle w:val="B1"/>
      </w:pPr>
      <w:r>
        <w:t>16.</w:t>
      </w:r>
      <w: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14:paraId="02A28A1E" w14:textId="77777777" w:rsidR="003F6986" w:rsidRDefault="003F6986" w:rsidP="003F6986">
      <w:r>
        <w:t>The following steps 17-23 are performed in the originating network.</w:t>
      </w:r>
    </w:p>
    <w:p w14:paraId="30996443" w14:textId="77777777" w:rsidR="003F6986" w:rsidRDefault="003F6986" w:rsidP="003F6986">
      <w:pPr>
        <w:pStyle w:val="B1"/>
      </w:pPr>
      <w:r>
        <w:t>17.</w:t>
      </w:r>
      <w:r>
        <w:tab/>
        <w:t>IMS AS receives the SIP 200 OK.</w:t>
      </w:r>
    </w:p>
    <w:p w14:paraId="07A81D23" w14:textId="77777777" w:rsidR="003F6986" w:rsidRDefault="003F6986" w:rsidP="003F6986">
      <w:pPr>
        <w:pStyle w:val="B1"/>
      </w:pPr>
      <w:r>
        <w:t>18.</w:t>
      </w:r>
      <w: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14:paraId="57727412" w14:textId="77777777" w:rsidR="003F6986" w:rsidRDefault="003F6986" w:rsidP="003F6986">
      <w:pPr>
        <w:pStyle w:val="B1"/>
      </w:pPr>
      <w:r>
        <w:t>19.</w:t>
      </w:r>
      <w:r>
        <w:tab/>
        <w:t>P-CSCF requests IMS AGW on ground to configure the IP address received in step 18 to be used by the IMS AGW on ground as the destination of media traffic towards the terminating network. This step 19 is performed according to clause 8.4 of TS 23.334 [74].</w:t>
      </w:r>
    </w:p>
    <w:p w14:paraId="5CDBC4C2" w14:textId="77777777" w:rsidR="003F6986" w:rsidRDefault="003F6986" w:rsidP="003F6986">
      <w:pPr>
        <w:pStyle w:val="B1"/>
      </w:pPr>
      <w:r>
        <w:t>20.</w:t>
      </w:r>
      <w:r>
        <w:tab/>
        <w:t>P-CSCF sends SIP re-INVITE to UE. This SIP re-INVITE contains an SDP offer that has the IP address allocated in IMS AGW on ground in the originating network to be used by UE as the destination of media traffic.</w:t>
      </w:r>
    </w:p>
    <w:p w14:paraId="761827BB" w14:textId="1A713D91" w:rsidR="003F6986" w:rsidRDefault="003F6986" w:rsidP="003F6986">
      <w:pPr>
        <w:pStyle w:val="B1"/>
      </w:pPr>
      <w:r>
        <w:t>21.</w:t>
      </w:r>
      <w:r>
        <w:tab/>
        <w:t>The media path in both directions is via UL CL</w:t>
      </w:r>
      <w:ins w:id="20" w:author="CATT_dxy" w:date="2025-03-28T14:51:00Z">
        <w:r w:rsidR="00E136C7">
          <w:rPr>
            <w:rFonts w:hint="eastAsia"/>
            <w:lang w:eastAsia="zh-CN"/>
          </w:rPr>
          <w:t>/BP</w:t>
        </w:r>
      </w:ins>
      <w:r>
        <w:t>s on satellite, PSAs on ground and IMS AGWs on ground.</w:t>
      </w:r>
    </w:p>
    <w:p w14:paraId="17B9284C" w14:textId="77777777" w:rsidR="003F6986" w:rsidRDefault="003F6986" w:rsidP="003F6986">
      <w:pPr>
        <w:pStyle w:val="B1"/>
      </w:pPr>
      <w:r>
        <w:t>22.</w:t>
      </w:r>
      <w:r>
        <w:tab/>
        <w:t>UE sends SIP 200 OK containing an SDP answer to P-CSCF.</w:t>
      </w:r>
    </w:p>
    <w:p w14:paraId="354BACB9" w14:textId="77777777" w:rsidR="003F6986" w:rsidRDefault="003F6986" w:rsidP="003F6986">
      <w:pPr>
        <w:pStyle w:val="B1"/>
      </w:pPr>
      <w:r>
        <w:t>23.</w:t>
      </w:r>
      <w:r>
        <w:tab/>
        <w:t>P-CSCF sends SIP 200 OK containing an SDP answer to IMS AS. This SIP 200 OK does not contain any satellite ID.</w:t>
      </w:r>
    </w:p>
    <w:p w14:paraId="332E0921" w14:textId="0553A05F" w:rsidR="003F6986" w:rsidRDefault="003F6986" w:rsidP="003F6986">
      <w:pPr>
        <w:pStyle w:val="B1"/>
      </w:pPr>
      <w:r>
        <w:t>24.</w:t>
      </w:r>
      <w:r>
        <w:tab/>
        <w:t>Both in the originating network and in the terminating network, SMF in 5GC releases UL CL</w:t>
      </w:r>
      <w:ins w:id="21" w:author="CATT_dxy" w:date="2025-03-28T14:51:00Z">
        <w:r w:rsidR="00E136C7">
          <w:rPr>
            <w:rFonts w:hint="eastAsia"/>
            <w:lang w:eastAsia="zh-CN"/>
          </w:rPr>
          <w:t>/BP</w:t>
        </w:r>
      </w:ins>
      <w:r>
        <w:t xml:space="preserve"> and L-PSA on satellite according to steps 11 and 12 in clause 4.3.5.7 of TS 23.502 [94].</w:t>
      </w:r>
    </w:p>
    <w:p w14:paraId="0820FB40" w14:textId="743C14EE" w:rsidR="003F6986" w:rsidRDefault="003F6986" w:rsidP="003F6986">
      <w:pPr>
        <w:pStyle w:val="NO"/>
      </w:pPr>
      <w:r>
        <w:t>NOTE 6:</w:t>
      </w:r>
      <w:r>
        <w:tab/>
        <w:t>The SMF releases the UL CL</w:t>
      </w:r>
      <w:ins w:id="22" w:author="CATT_dxy" w:date="2025-03-28T14:51:00Z">
        <w:r w:rsidR="00E136C7">
          <w:rPr>
            <w:rFonts w:hint="eastAsia"/>
            <w:lang w:eastAsia="zh-CN"/>
          </w:rPr>
          <w:t>/BP</w:t>
        </w:r>
      </w:ins>
      <w:r>
        <w:t xml:space="preserve"> and L-PSA on satellite after detecting no active traffic over the N9 forwarding tunnel as described in step 10 of clause 4.3.5.7 of TS 23.502 [94].</w:t>
      </w:r>
    </w:p>
    <w:p w14:paraId="74538BEE" w14:textId="77777777" w:rsidR="003F6986" w:rsidRDefault="003F6986" w:rsidP="003F6986">
      <w:pPr>
        <w:pStyle w:val="B1"/>
      </w:pPr>
      <w:r>
        <w:t>25.</w:t>
      </w:r>
      <w: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14:paraId="442C26D1" w14:textId="77777777" w:rsidR="003F6986" w:rsidRDefault="003F6986" w:rsidP="003F6986">
      <w:pPr>
        <w:pStyle w:val="B1"/>
      </w:pPr>
      <w:r>
        <w:t>26.</w:t>
      </w:r>
      <w:r>
        <w:tab/>
        <w:t>The media path in both directions is via PSAs on ground and IMS AGWs on ground.</w:t>
      </w:r>
    </w:p>
    <w:p w14:paraId="06CAD065" w14:textId="77777777" w:rsidR="00293003" w:rsidRPr="003F6986"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5BC36" w14:textId="77777777" w:rsidR="005F0835" w:rsidRDefault="005F0835">
      <w:r>
        <w:separator/>
      </w:r>
    </w:p>
  </w:endnote>
  <w:endnote w:type="continuationSeparator" w:id="0">
    <w:p w14:paraId="212BDB4A" w14:textId="77777777" w:rsidR="005F0835" w:rsidRDefault="005F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81026" w14:textId="77777777" w:rsidR="005F0835" w:rsidRDefault="005F0835">
      <w:r>
        <w:separator/>
      </w:r>
    </w:p>
  </w:footnote>
  <w:footnote w:type="continuationSeparator" w:id="0">
    <w:p w14:paraId="054E036A" w14:textId="77777777" w:rsidR="005F0835" w:rsidRDefault="005F0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598"/>
    <w:rsid w:val="0001167F"/>
    <w:rsid w:val="00013F5D"/>
    <w:rsid w:val="0001622E"/>
    <w:rsid w:val="000178A1"/>
    <w:rsid w:val="00022E4A"/>
    <w:rsid w:val="00023398"/>
    <w:rsid w:val="000247F8"/>
    <w:rsid w:val="000311E9"/>
    <w:rsid w:val="000333D1"/>
    <w:rsid w:val="00033502"/>
    <w:rsid w:val="000347A5"/>
    <w:rsid w:val="00034E6D"/>
    <w:rsid w:val="00035A29"/>
    <w:rsid w:val="00036EAD"/>
    <w:rsid w:val="00041A1C"/>
    <w:rsid w:val="00043637"/>
    <w:rsid w:val="00043D55"/>
    <w:rsid w:val="00044C28"/>
    <w:rsid w:val="00046AEA"/>
    <w:rsid w:val="000473B2"/>
    <w:rsid w:val="0005008B"/>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357C"/>
    <w:rsid w:val="00114972"/>
    <w:rsid w:val="001172C9"/>
    <w:rsid w:val="00120204"/>
    <w:rsid w:val="0012254F"/>
    <w:rsid w:val="0012350D"/>
    <w:rsid w:val="00124981"/>
    <w:rsid w:val="00125253"/>
    <w:rsid w:val="001261B6"/>
    <w:rsid w:val="001277BF"/>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57C4"/>
    <w:rsid w:val="00297FFA"/>
    <w:rsid w:val="002A2672"/>
    <w:rsid w:val="002A4535"/>
    <w:rsid w:val="002A518F"/>
    <w:rsid w:val="002B40A1"/>
    <w:rsid w:val="002B5534"/>
    <w:rsid w:val="002B5741"/>
    <w:rsid w:val="002C21FE"/>
    <w:rsid w:val="002C25C1"/>
    <w:rsid w:val="002C74D6"/>
    <w:rsid w:val="002D2C73"/>
    <w:rsid w:val="002D4B02"/>
    <w:rsid w:val="002D6671"/>
    <w:rsid w:val="002E2464"/>
    <w:rsid w:val="002E34A6"/>
    <w:rsid w:val="002E35C9"/>
    <w:rsid w:val="002E472E"/>
    <w:rsid w:val="002E4B15"/>
    <w:rsid w:val="002E5220"/>
    <w:rsid w:val="002E7089"/>
    <w:rsid w:val="002F0A55"/>
    <w:rsid w:val="002F1444"/>
    <w:rsid w:val="002F1455"/>
    <w:rsid w:val="002F6930"/>
    <w:rsid w:val="002F6F06"/>
    <w:rsid w:val="00304643"/>
    <w:rsid w:val="00305409"/>
    <w:rsid w:val="00307B7F"/>
    <w:rsid w:val="00310F59"/>
    <w:rsid w:val="00312731"/>
    <w:rsid w:val="00312C1C"/>
    <w:rsid w:val="003172F0"/>
    <w:rsid w:val="00320CCB"/>
    <w:rsid w:val="0032555E"/>
    <w:rsid w:val="00325AB7"/>
    <w:rsid w:val="00334603"/>
    <w:rsid w:val="00334E96"/>
    <w:rsid w:val="003360D0"/>
    <w:rsid w:val="00336226"/>
    <w:rsid w:val="00340B25"/>
    <w:rsid w:val="00341CF1"/>
    <w:rsid w:val="0034281F"/>
    <w:rsid w:val="00342B3A"/>
    <w:rsid w:val="00346B29"/>
    <w:rsid w:val="0035500A"/>
    <w:rsid w:val="00357F67"/>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062"/>
    <w:rsid w:val="003E6D93"/>
    <w:rsid w:val="003F24C4"/>
    <w:rsid w:val="003F39C5"/>
    <w:rsid w:val="003F4D49"/>
    <w:rsid w:val="003F6986"/>
    <w:rsid w:val="003F6FAC"/>
    <w:rsid w:val="003F7627"/>
    <w:rsid w:val="0040444F"/>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3447"/>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3FB1"/>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6E9A"/>
    <w:rsid w:val="005C76E2"/>
    <w:rsid w:val="005D16E4"/>
    <w:rsid w:val="005D1F0F"/>
    <w:rsid w:val="005D3891"/>
    <w:rsid w:val="005D46B7"/>
    <w:rsid w:val="005D5ED3"/>
    <w:rsid w:val="005E2C44"/>
    <w:rsid w:val="005E4D71"/>
    <w:rsid w:val="005E66B6"/>
    <w:rsid w:val="005E7B9B"/>
    <w:rsid w:val="005F0835"/>
    <w:rsid w:val="005F4398"/>
    <w:rsid w:val="00603118"/>
    <w:rsid w:val="00605F8D"/>
    <w:rsid w:val="00607B9E"/>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3AA3"/>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E2E"/>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4253"/>
    <w:rsid w:val="007A49E3"/>
    <w:rsid w:val="007A68EF"/>
    <w:rsid w:val="007B512A"/>
    <w:rsid w:val="007C135D"/>
    <w:rsid w:val="007C2097"/>
    <w:rsid w:val="007C5E5F"/>
    <w:rsid w:val="007C7EE2"/>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19BE"/>
    <w:rsid w:val="00882D74"/>
    <w:rsid w:val="00885987"/>
    <w:rsid w:val="008863B9"/>
    <w:rsid w:val="008922AA"/>
    <w:rsid w:val="008933D7"/>
    <w:rsid w:val="008957AD"/>
    <w:rsid w:val="00895A49"/>
    <w:rsid w:val="008A090E"/>
    <w:rsid w:val="008A21BD"/>
    <w:rsid w:val="008A3C16"/>
    <w:rsid w:val="008A45A6"/>
    <w:rsid w:val="008B1CA2"/>
    <w:rsid w:val="008B1F3D"/>
    <w:rsid w:val="008B3192"/>
    <w:rsid w:val="008B37A7"/>
    <w:rsid w:val="008B7509"/>
    <w:rsid w:val="008C03C3"/>
    <w:rsid w:val="008C4890"/>
    <w:rsid w:val="008D0F3D"/>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2746"/>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24C"/>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AF5677"/>
    <w:rsid w:val="00B00764"/>
    <w:rsid w:val="00B015D4"/>
    <w:rsid w:val="00B04955"/>
    <w:rsid w:val="00B07716"/>
    <w:rsid w:val="00B1386B"/>
    <w:rsid w:val="00B23EBD"/>
    <w:rsid w:val="00B240F4"/>
    <w:rsid w:val="00B257A3"/>
    <w:rsid w:val="00B258BB"/>
    <w:rsid w:val="00B36F21"/>
    <w:rsid w:val="00B40809"/>
    <w:rsid w:val="00B414EC"/>
    <w:rsid w:val="00B42A0C"/>
    <w:rsid w:val="00B43636"/>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41F"/>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10"/>
    <w:rsid w:val="00C95985"/>
    <w:rsid w:val="00CA08DA"/>
    <w:rsid w:val="00CA1DDC"/>
    <w:rsid w:val="00CA6FD4"/>
    <w:rsid w:val="00CA72C9"/>
    <w:rsid w:val="00CA7A9F"/>
    <w:rsid w:val="00CB09CC"/>
    <w:rsid w:val="00CB40E8"/>
    <w:rsid w:val="00CB48EA"/>
    <w:rsid w:val="00CB51A2"/>
    <w:rsid w:val="00CB63A0"/>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26F"/>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C5E51"/>
    <w:rsid w:val="00DD0E1B"/>
    <w:rsid w:val="00DD42BE"/>
    <w:rsid w:val="00DD5D85"/>
    <w:rsid w:val="00DD7A97"/>
    <w:rsid w:val="00DE220D"/>
    <w:rsid w:val="00DE34CF"/>
    <w:rsid w:val="00DE3D5A"/>
    <w:rsid w:val="00DE515E"/>
    <w:rsid w:val="00DE69A4"/>
    <w:rsid w:val="00DE76C7"/>
    <w:rsid w:val="00DF15C4"/>
    <w:rsid w:val="00DF3BAC"/>
    <w:rsid w:val="00DF564E"/>
    <w:rsid w:val="00DF5928"/>
    <w:rsid w:val="00DF72E2"/>
    <w:rsid w:val="00E01831"/>
    <w:rsid w:val="00E025E5"/>
    <w:rsid w:val="00E02F96"/>
    <w:rsid w:val="00E07CCA"/>
    <w:rsid w:val="00E10498"/>
    <w:rsid w:val="00E11CE4"/>
    <w:rsid w:val="00E136C7"/>
    <w:rsid w:val="00E13F3D"/>
    <w:rsid w:val="00E15630"/>
    <w:rsid w:val="00E21EFE"/>
    <w:rsid w:val="00E22550"/>
    <w:rsid w:val="00E23E85"/>
    <w:rsid w:val="00E23F86"/>
    <w:rsid w:val="00E31EAB"/>
    <w:rsid w:val="00E32E78"/>
    <w:rsid w:val="00E34898"/>
    <w:rsid w:val="00E37C7B"/>
    <w:rsid w:val="00E408F7"/>
    <w:rsid w:val="00E40E71"/>
    <w:rsid w:val="00E45794"/>
    <w:rsid w:val="00E45894"/>
    <w:rsid w:val="00E46496"/>
    <w:rsid w:val="00E5290C"/>
    <w:rsid w:val="00E553B0"/>
    <w:rsid w:val="00E554A1"/>
    <w:rsid w:val="00E63FC6"/>
    <w:rsid w:val="00E64E3B"/>
    <w:rsid w:val="00E6626D"/>
    <w:rsid w:val="00E71E3F"/>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234"/>
    <w:rsid w:val="00F61657"/>
    <w:rsid w:val="00F66A20"/>
    <w:rsid w:val="00F66A8B"/>
    <w:rsid w:val="00F66EA2"/>
    <w:rsid w:val="00F72B92"/>
    <w:rsid w:val="00F75F9E"/>
    <w:rsid w:val="00F76328"/>
    <w:rsid w:val="00F763B4"/>
    <w:rsid w:val="00F7655B"/>
    <w:rsid w:val="00F76B0E"/>
    <w:rsid w:val="00F8381F"/>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429A"/>
    <w:rsid w:val="00FC5164"/>
    <w:rsid w:val="00FD1C7F"/>
    <w:rsid w:val="00FD3F3A"/>
    <w:rsid w:val="00FD52B9"/>
    <w:rsid w:val="00FD6893"/>
    <w:rsid w:val="00FD6B95"/>
    <w:rsid w:val="00FE30F1"/>
    <w:rsid w:val="00FE3801"/>
    <w:rsid w:val="00FF2C99"/>
    <w:rsid w:val="00FF3D28"/>
    <w:rsid w:val="00FF4AD1"/>
    <w:rsid w:val="00FF5BC5"/>
    <w:rsid w:val="00FF5F65"/>
    <w:rsid w:val="00FF7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99A0-FF2B-4E31-B8AF-A7E1F263A35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159</TotalTime>
  <Pages>8</Pages>
  <Words>3252</Words>
  <Characters>18538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lujie1</cp:lastModifiedBy>
  <cp:revision>96</cp:revision>
  <cp:lastPrinted>1900-12-31T16:00:00Z</cp:lastPrinted>
  <dcterms:created xsi:type="dcterms:W3CDTF">2025-03-25T06:07:00Z</dcterms:created>
  <dcterms:modified xsi:type="dcterms:W3CDTF">2025-05-09T11:02:00Z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